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92D" w:rsidRDefault="002F6AD8" w:rsidP="00091326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7B692D" w:rsidRPr="00191DA2">
        <w:rPr>
          <w:rFonts w:ascii="Times New Roman" w:hAnsi="Times New Roman" w:cs="Times New Roman"/>
          <w:b/>
          <w:sz w:val="24"/>
          <w:szCs w:val="24"/>
        </w:rPr>
        <w:t xml:space="preserve">етодика распределения субсидии бюджетам </w:t>
      </w:r>
      <w:r w:rsidR="00091326" w:rsidRPr="00191DA2">
        <w:rPr>
          <w:rFonts w:ascii="Times New Roman" w:hAnsi="Times New Roman" w:cs="Times New Roman"/>
          <w:b/>
          <w:bCs/>
          <w:sz w:val="24"/>
          <w:szCs w:val="24"/>
        </w:rPr>
        <w:t xml:space="preserve">городских округов и муниципальных районов Ханты-Мансийского автономного округа - Югры на поддержку творческой деятельности и техническое оснащение детских и кукольных театров, в </w:t>
      </w:r>
      <w:r w:rsidR="007B692D" w:rsidRPr="00191DA2">
        <w:rPr>
          <w:rFonts w:ascii="Times New Roman" w:hAnsi="Times New Roman" w:cs="Times New Roman"/>
          <w:b/>
          <w:bCs/>
          <w:sz w:val="24"/>
          <w:szCs w:val="24"/>
        </w:rPr>
        <w:t>рамках государственной программы Ханты-Мансийского автономного округа-Югры «</w:t>
      </w:r>
      <w:r w:rsidR="007B692D" w:rsidRPr="00191DA2">
        <w:rPr>
          <w:rFonts w:ascii="Times New Roman" w:hAnsi="Times New Roman"/>
          <w:b/>
          <w:sz w:val="24"/>
          <w:szCs w:val="24"/>
        </w:rPr>
        <w:t>Культурное пространство</w:t>
      </w:r>
      <w:r w:rsidR="007B692D" w:rsidRPr="00191DA2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</w:p>
    <w:p w:rsidR="00191DA2" w:rsidRPr="00191DA2" w:rsidRDefault="00191DA2" w:rsidP="00191DA2">
      <w:pPr>
        <w:tabs>
          <w:tab w:val="left" w:pos="3330"/>
        </w:tabs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B692D" w:rsidRPr="00191DA2" w:rsidRDefault="00191DA2" w:rsidP="00191DA2">
      <w:pPr>
        <w:jc w:val="center"/>
        <w:rPr>
          <w:rFonts w:ascii="Times New Roman" w:hAnsi="Times New Roman" w:cs="Times New Roman"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(утверждена постановлением Правительства Ханты-Мансийского автономного округа – Югры от 05.10.2018 № 341-п «О государственной программе Ханты-Мансийского автономного округа – Югры «Культурное пространство»)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1. Порядок определяет цели, условия предоставления и распределения субсидии бюджетам городских округов и муниципальных районов Ханты-Мансийского автономного округа - Югры (далее - автономный округ) на поддержку творческой деятельности и техническое оснащение детских и кукольных театров (далее также - субсидия, муниципальные образования).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2. Субсидия предоставляется в целях софинансирования расходных обязательств муниципальных образований, связанных с реали</w:t>
      </w:r>
      <w:bookmarkStart w:id="0" w:name="_GoBack"/>
      <w:bookmarkEnd w:id="0"/>
      <w:r w:rsidRPr="00191DA2">
        <w:rPr>
          <w:rFonts w:ascii="Times New Roman" w:hAnsi="Times New Roman" w:cs="Times New Roman"/>
          <w:bCs/>
          <w:sz w:val="24"/>
          <w:szCs w:val="24"/>
        </w:rPr>
        <w:t xml:space="preserve">зацией мероприятий муниципальных программ, предусматривающих поддержку творческой деятельности и техническое оснащение детских и кукольных театров, по направлениям, указанным в </w:t>
      </w:r>
      <w:hyperlink r:id="rId7" w:history="1">
        <w:r w:rsidRPr="00191DA2">
          <w:rPr>
            <w:rFonts w:ascii="Times New Roman" w:hAnsi="Times New Roman" w:cs="Times New Roman"/>
            <w:bCs/>
            <w:sz w:val="24"/>
            <w:szCs w:val="24"/>
          </w:rPr>
          <w:t>пункте 3</w:t>
        </w:r>
      </w:hyperlink>
      <w:r w:rsidRPr="00191DA2">
        <w:rPr>
          <w:rFonts w:ascii="Times New Roman" w:hAnsi="Times New Roman" w:cs="Times New Roman"/>
          <w:bCs/>
          <w:sz w:val="24"/>
          <w:szCs w:val="24"/>
        </w:rPr>
        <w:t xml:space="preserve"> Правил предоставления и распределения субсидий из федерального бюджета бюджетам субъектов Российской Федерации на поддержку творческой деятельности и техническое оснащение детских и кукольных театров, утвержденных постановлением Правительства Российской Федерации от 15 апреля 2014 года N 317 "Об утверждении государственной программы Российской Федерации "Развитие культуры и туризма" на 2013 - 2020 годы" (далее - Правила).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3. Субсидия предоставляется в пределах бюджетных ассигнований, предусмотренных законом о бюджете автономного округа на соответствующий финансовый год и плановый период по государственной программе, из них средства бюджета автономного округа (муниципального образования) - 70%, средства федерального бюджета - 30%.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4. Субсидия предоставляется по результатам конкурсного отбора, порядок и сроки проведения которого, а также форму заявки утверждает приказом Департамент культуры автономного округа.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5. Субсидию распределяет Департамент культуры автономного округа между муниципальными образованиями, отвечающими следующим критериям: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5.1. Наличие в муниципальном образовании детских и кукольных театров.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5.2. 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бюджета автономного округа (в том числе за счет средств федерального бюджета).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 xml:space="preserve">6. Муниципальное образование не может получить субсидию на поддержку творческой деятельности и техническое оснащение тех детских и кукольных театров, которые на текущий финансовый год получили поддержку в соответствии с </w:t>
      </w:r>
      <w:hyperlink w:anchor="P3599" w:history="1">
        <w:r w:rsidRPr="00191DA2">
          <w:rPr>
            <w:rFonts w:ascii="Times New Roman" w:hAnsi="Times New Roman" w:cs="Times New Roman"/>
            <w:bCs/>
            <w:sz w:val="24"/>
            <w:szCs w:val="24"/>
          </w:rPr>
          <w:t>Порядком</w:t>
        </w:r>
      </w:hyperlink>
      <w:r w:rsidRPr="00191DA2">
        <w:rPr>
          <w:rFonts w:ascii="Times New Roman" w:hAnsi="Times New Roman" w:cs="Times New Roman"/>
          <w:bCs/>
          <w:sz w:val="24"/>
          <w:szCs w:val="24"/>
        </w:rPr>
        <w:t xml:space="preserve"> предоставления и распределения субсидий бюджетам городских округов и муниципальных районов автономного округа на поддержку творческой деятельности муниципальных театров в городах с численностью населения до 300 тысяч жителей (приложение 5 к настоящему постановлению).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7. Размер субсидии, предоставляемой каждому муниципальному образованию, определяется по формуле: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7C7ED857" wp14:editId="293E7F0A">
            <wp:extent cx="2609850" cy="476250"/>
            <wp:effectExtent l="0" t="0" r="0" b="0"/>
            <wp:docPr id="10" name="Рисунок 10" descr="base_24478_190408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4478_190408_32775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 xml:space="preserve">Sму - сумма субсидии, предоставляемая каждому муниципальному образованию на реализацию мероприятий муниципальной программы, по направлениям, указанным в </w:t>
      </w:r>
      <w:hyperlink r:id="rId9" w:history="1">
        <w:r w:rsidRPr="00191DA2">
          <w:rPr>
            <w:rFonts w:ascii="Times New Roman" w:hAnsi="Times New Roman" w:cs="Times New Roman"/>
            <w:bCs/>
            <w:sz w:val="24"/>
            <w:szCs w:val="24"/>
          </w:rPr>
          <w:t>пункте 3</w:t>
        </w:r>
      </w:hyperlink>
      <w:r w:rsidRPr="00191DA2">
        <w:rPr>
          <w:rFonts w:ascii="Times New Roman" w:hAnsi="Times New Roman" w:cs="Times New Roman"/>
          <w:bCs/>
          <w:sz w:val="24"/>
          <w:szCs w:val="24"/>
        </w:rPr>
        <w:t xml:space="preserve"> Правил;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Yi - уровень софинансирования расходного обязательства бюджета i-го муниципального образования из средств бюджета автономного округа;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P - общий объем субсидии, предусмотренный в бюджете автономного округа и федеральном бюджете для предоставления бюджетам муниципальных образований на поддержку творческой деятельности муниципальных театров;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 xml:space="preserve">Sзаявка i - сумма ассигнований, заявленная каждым муниципальным образованием для софинансирования муниципальной программы по направлениям, указанным в </w:t>
      </w:r>
      <w:hyperlink r:id="rId10" w:history="1">
        <w:r w:rsidRPr="00191DA2">
          <w:rPr>
            <w:rFonts w:ascii="Times New Roman" w:hAnsi="Times New Roman" w:cs="Times New Roman"/>
            <w:bCs/>
            <w:sz w:val="24"/>
            <w:szCs w:val="24"/>
          </w:rPr>
          <w:t>пункте 3</w:t>
        </w:r>
      </w:hyperlink>
      <w:r w:rsidRPr="00191DA2">
        <w:rPr>
          <w:rFonts w:ascii="Times New Roman" w:hAnsi="Times New Roman" w:cs="Times New Roman"/>
          <w:bCs/>
          <w:sz w:val="24"/>
          <w:szCs w:val="24"/>
        </w:rPr>
        <w:t xml:space="preserve"> Правил;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5D9C58A8" wp14:editId="5201FD72">
            <wp:extent cx="885825" cy="285750"/>
            <wp:effectExtent l="0" t="0" r="9525" b="0"/>
            <wp:docPr id="9" name="Рисунок 9" descr="base_24478_190408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4478_190408_32776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1DA2">
        <w:rPr>
          <w:rFonts w:ascii="Times New Roman" w:hAnsi="Times New Roman" w:cs="Times New Roman"/>
          <w:bCs/>
          <w:sz w:val="24"/>
          <w:szCs w:val="24"/>
        </w:rPr>
        <w:t xml:space="preserve"> - общая сумма ассигнований, сложившаяся на основании заявок муниципальных образований, прошедших конкурсный отбор.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91DA2">
        <w:rPr>
          <w:rFonts w:ascii="Times New Roman" w:hAnsi="Times New Roman" w:cs="Times New Roman"/>
          <w:bCs/>
          <w:sz w:val="24"/>
          <w:szCs w:val="24"/>
        </w:rPr>
        <w:t>8. Уровень софинансирования расходного обязательства бюджета i-го муниципального образования автономного округа из средств бюджета автономного округа (Yi) определяется в зависимости от группы муниципального образования, в соответствии с уровнем расчетной бюджетной обеспеченности муниципального образования:</w:t>
      </w:r>
    </w:p>
    <w:p w:rsidR="007B692D" w:rsidRPr="00191DA2" w:rsidRDefault="007B692D" w:rsidP="007B6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2041"/>
        <w:gridCol w:w="3685"/>
      </w:tblGrid>
      <w:tr w:rsidR="007B692D" w:rsidRPr="00191DA2" w:rsidTr="007B692D">
        <w:tc>
          <w:tcPr>
            <w:tcW w:w="3345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расчетной бюджетной обеспеченности муниципального образования</w:t>
            </w:r>
          </w:p>
        </w:tc>
        <w:tc>
          <w:tcPr>
            <w:tcW w:w="2041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Группа муниципального образования</w:t>
            </w:r>
          </w:p>
        </w:tc>
        <w:tc>
          <w:tcPr>
            <w:tcW w:w="3685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софинансирования расходного обязательства отдельного муниципального образования из средств бюджета автономного округа (Yi)</w:t>
            </w:r>
          </w:p>
        </w:tc>
      </w:tr>
      <w:tr w:rsidR="007B692D" w:rsidRPr="00191DA2" w:rsidTr="007B692D">
        <w:tc>
          <w:tcPr>
            <w:tcW w:w="3345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от 0 до 1,300</w:t>
            </w:r>
          </w:p>
        </w:tc>
        <w:tc>
          <w:tcPr>
            <w:tcW w:w="2041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95%</w:t>
            </w:r>
          </w:p>
        </w:tc>
      </w:tr>
      <w:tr w:rsidR="007B692D" w:rsidRPr="00191DA2" w:rsidTr="007B692D">
        <w:tc>
          <w:tcPr>
            <w:tcW w:w="3345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от 1,301 до 1,500</w:t>
            </w:r>
          </w:p>
        </w:tc>
        <w:tc>
          <w:tcPr>
            <w:tcW w:w="2041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90%</w:t>
            </w:r>
          </w:p>
        </w:tc>
      </w:tr>
      <w:tr w:rsidR="007B692D" w:rsidRPr="00191DA2" w:rsidTr="007B692D">
        <w:tc>
          <w:tcPr>
            <w:tcW w:w="3345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свыше 1,501</w:t>
            </w:r>
          </w:p>
        </w:tc>
        <w:tc>
          <w:tcPr>
            <w:tcW w:w="2041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7B692D" w:rsidRPr="00191DA2" w:rsidRDefault="007B692D" w:rsidP="007B692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DA2">
              <w:rPr>
                <w:rFonts w:ascii="Times New Roman" w:hAnsi="Times New Roman" w:cs="Times New Roman"/>
                <w:bCs/>
                <w:sz w:val="24"/>
                <w:szCs w:val="24"/>
              </w:rPr>
              <w:t>85%</w:t>
            </w:r>
          </w:p>
        </w:tc>
      </w:tr>
    </w:tbl>
    <w:p w:rsidR="007B692D" w:rsidRPr="00191DA2" w:rsidRDefault="007B692D" w:rsidP="009C657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2253F" w:rsidRPr="00191DA2" w:rsidRDefault="0082253F" w:rsidP="009C657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sectPr w:rsidR="0082253F" w:rsidRPr="00191DA2" w:rsidSect="00215CFC">
      <w:headerReference w:type="default" r:id="rId12"/>
      <w:pgSz w:w="11906" w:h="16838"/>
      <w:pgMar w:top="993" w:right="851" w:bottom="709" w:left="1701" w:header="709" w:footer="709" w:gutter="0"/>
      <w:pgNumType w:start="259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CFC" w:rsidRDefault="00215CFC" w:rsidP="00215CFC">
      <w:pPr>
        <w:spacing w:after="0" w:line="240" w:lineRule="auto"/>
      </w:pPr>
      <w:r>
        <w:separator/>
      </w:r>
    </w:p>
  </w:endnote>
  <w:endnote w:type="continuationSeparator" w:id="0">
    <w:p w:rsidR="00215CFC" w:rsidRDefault="00215CFC" w:rsidP="00215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CFC" w:rsidRDefault="00215CFC" w:rsidP="00215CFC">
      <w:pPr>
        <w:spacing w:after="0" w:line="240" w:lineRule="auto"/>
      </w:pPr>
      <w:r>
        <w:separator/>
      </w:r>
    </w:p>
  </w:footnote>
  <w:footnote w:type="continuationSeparator" w:id="0">
    <w:p w:rsidR="00215CFC" w:rsidRDefault="00215CFC" w:rsidP="00215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41622058"/>
      <w:docPartObj>
        <w:docPartGallery w:val="Page Numbers (Top of Page)"/>
        <w:docPartUnique/>
      </w:docPartObj>
    </w:sdtPr>
    <w:sdtContent>
      <w:p w:rsidR="00215CFC" w:rsidRDefault="00215CF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2600</w:t>
        </w:r>
        <w:r>
          <w:fldChar w:fldCharType="end"/>
        </w:r>
      </w:p>
    </w:sdtContent>
  </w:sdt>
  <w:p w:rsidR="00215CFC" w:rsidRDefault="00215C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D21"/>
    <w:rsid w:val="0001181C"/>
    <w:rsid w:val="0001759B"/>
    <w:rsid w:val="00027E97"/>
    <w:rsid w:val="0006541D"/>
    <w:rsid w:val="00075065"/>
    <w:rsid w:val="00091326"/>
    <w:rsid w:val="000A6588"/>
    <w:rsid w:val="000B263D"/>
    <w:rsid w:val="000C1D60"/>
    <w:rsid w:val="000C5C2A"/>
    <w:rsid w:val="000E5E97"/>
    <w:rsid w:val="000F1F1B"/>
    <w:rsid w:val="000F3ED0"/>
    <w:rsid w:val="0015648A"/>
    <w:rsid w:val="00162BC3"/>
    <w:rsid w:val="00162EBA"/>
    <w:rsid w:val="00191DA2"/>
    <w:rsid w:val="001E705A"/>
    <w:rsid w:val="00203BA1"/>
    <w:rsid w:val="002063DF"/>
    <w:rsid w:val="00212B9D"/>
    <w:rsid w:val="00215CFC"/>
    <w:rsid w:val="002A098B"/>
    <w:rsid w:val="002D44E4"/>
    <w:rsid w:val="002E6E4E"/>
    <w:rsid w:val="002F6AD8"/>
    <w:rsid w:val="00302822"/>
    <w:rsid w:val="00302C50"/>
    <w:rsid w:val="00317049"/>
    <w:rsid w:val="003432B6"/>
    <w:rsid w:val="00347C0B"/>
    <w:rsid w:val="00352FC9"/>
    <w:rsid w:val="00355D4E"/>
    <w:rsid w:val="00371BAF"/>
    <w:rsid w:val="00393FF9"/>
    <w:rsid w:val="003A1CBC"/>
    <w:rsid w:val="003D612B"/>
    <w:rsid w:val="003E690C"/>
    <w:rsid w:val="003F1243"/>
    <w:rsid w:val="003F5028"/>
    <w:rsid w:val="00412FE6"/>
    <w:rsid w:val="00422FDE"/>
    <w:rsid w:val="00441C4D"/>
    <w:rsid w:val="0045388D"/>
    <w:rsid w:val="004742C2"/>
    <w:rsid w:val="00490E4D"/>
    <w:rsid w:val="004B0035"/>
    <w:rsid w:val="004B292D"/>
    <w:rsid w:val="004B67D9"/>
    <w:rsid w:val="004C2312"/>
    <w:rsid w:val="004C62C0"/>
    <w:rsid w:val="004E3ACB"/>
    <w:rsid w:val="00502884"/>
    <w:rsid w:val="005128AC"/>
    <w:rsid w:val="00523D21"/>
    <w:rsid w:val="00531EBC"/>
    <w:rsid w:val="00537C12"/>
    <w:rsid w:val="0054579C"/>
    <w:rsid w:val="005764A3"/>
    <w:rsid w:val="00584C73"/>
    <w:rsid w:val="00591683"/>
    <w:rsid w:val="005A3FCD"/>
    <w:rsid w:val="005A4D2C"/>
    <w:rsid w:val="005C4EC6"/>
    <w:rsid w:val="005D099C"/>
    <w:rsid w:val="005D16E5"/>
    <w:rsid w:val="005D5FA9"/>
    <w:rsid w:val="005E097F"/>
    <w:rsid w:val="005E338A"/>
    <w:rsid w:val="00606E18"/>
    <w:rsid w:val="00633C58"/>
    <w:rsid w:val="00633C6A"/>
    <w:rsid w:val="00637A31"/>
    <w:rsid w:val="0065005D"/>
    <w:rsid w:val="00665B84"/>
    <w:rsid w:val="00667BD3"/>
    <w:rsid w:val="00670E73"/>
    <w:rsid w:val="006745AA"/>
    <w:rsid w:val="00677188"/>
    <w:rsid w:val="006844EC"/>
    <w:rsid w:val="006F3480"/>
    <w:rsid w:val="006F522C"/>
    <w:rsid w:val="006F5ED4"/>
    <w:rsid w:val="0070182B"/>
    <w:rsid w:val="0070188B"/>
    <w:rsid w:val="0070531B"/>
    <w:rsid w:val="007220B7"/>
    <w:rsid w:val="00746E51"/>
    <w:rsid w:val="007504E1"/>
    <w:rsid w:val="00751CFF"/>
    <w:rsid w:val="00792249"/>
    <w:rsid w:val="007B2BC9"/>
    <w:rsid w:val="007B692D"/>
    <w:rsid w:val="007F0ADD"/>
    <w:rsid w:val="008127FD"/>
    <w:rsid w:val="0082253F"/>
    <w:rsid w:val="00842EF0"/>
    <w:rsid w:val="008461FD"/>
    <w:rsid w:val="00883B63"/>
    <w:rsid w:val="008A4E89"/>
    <w:rsid w:val="008D7ACC"/>
    <w:rsid w:val="008E67A3"/>
    <w:rsid w:val="008F0F29"/>
    <w:rsid w:val="009328CB"/>
    <w:rsid w:val="00937417"/>
    <w:rsid w:val="009545D9"/>
    <w:rsid w:val="00961B52"/>
    <w:rsid w:val="0096791D"/>
    <w:rsid w:val="00995FE9"/>
    <w:rsid w:val="009A7B53"/>
    <w:rsid w:val="009B0EB8"/>
    <w:rsid w:val="009C6576"/>
    <w:rsid w:val="009D798D"/>
    <w:rsid w:val="00A01452"/>
    <w:rsid w:val="00A37C0A"/>
    <w:rsid w:val="00A86974"/>
    <w:rsid w:val="00A95CAF"/>
    <w:rsid w:val="00AB09C8"/>
    <w:rsid w:val="00AB10F4"/>
    <w:rsid w:val="00AF790D"/>
    <w:rsid w:val="00B122A5"/>
    <w:rsid w:val="00B15CAF"/>
    <w:rsid w:val="00B24696"/>
    <w:rsid w:val="00B26166"/>
    <w:rsid w:val="00B27077"/>
    <w:rsid w:val="00B30121"/>
    <w:rsid w:val="00B354AA"/>
    <w:rsid w:val="00B61139"/>
    <w:rsid w:val="00B873E9"/>
    <w:rsid w:val="00BA0C15"/>
    <w:rsid w:val="00BC20D9"/>
    <w:rsid w:val="00BC4B72"/>
    <w:rsid w:val="00BD3409"/>
    <w:rsid w:val="00C05F47"/>
    <w:rsid w:val="00C16103"/>
    <w:rsid w:val="00C3774E"/>
    <w:rsid w:val="00C95E05"/>
    <w:rsid w:val="00CB317A"/>
    <w:rsid w:val="00CF6989"/>
    <w:rsid w:val="00D05130"/>
    <w:rsid w:val="00D11D40"/>
    <w:rsid w:val="00D22A7B"/>
    <w:rsid w:val="00D557B9"/>
    <w:rsid w:val="00D60EC4"/>
    <w:rsid w:val="00D8483D"/>
    <w:rsid w:val="00D913E7"/>
    <w:rsid w:val="00D91493"/>
    <w:rsid w:val="00D9312B"/>
    <w:rsid w:val="00DC7B21"/>
    <w:rsid w:val="00DF0968"/>
    <w:rsid w:val="00E3421A"/>
    <w:rsid w:val="00E505A3"/>
    <w:rsid w:val="00E727C6"/>
    <w:rsid w:val="00E72D3F"/>
    <w:rsid w:val="00E8260A"/>
    <w:rsid w:val="00E8765E"/>
    <w:rsid w:val="00E92939"/>
    <w:rsid w:val="00EA0248"/>
    <w:rsid w:val="00EA45EB"/>
    <w:rsid w:val="00EE5ADA"/>
    <w:rsid w:val="00F22A13"/>
    <w:rsid w:val="00F671F4"/>
    <w:rsid w:val="00F70EF1"/>
    <w:rsid w:val="00F95238"/>
    <w:rsid w:val="00FA33DB"/>
    <w:rsid w:val="00FF3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77238-40D1-4701-B7F6-683809706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E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6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A1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1CB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579C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5A3FCD"/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21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15CFC"/>
  </w:style>
  <w:style w:type="paragraph" w:styleId="a8">
    <w:name w:val="footer"/>
    <w:basedOn w:val="a"/>
    <w:link w:val="a9"/>
    <w:uiPriority w:val="99"/>
    <w:unhideWhenUsed/>
    <w:rsid w:val="00215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15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50FD628C38769D37FEFF65D761765250BEBC043A5801FD6CEB97522C04F1B17F61E3929DCFEBCCEF7F6D1C1C20828DD32158D1B4A263CA5tFRBH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850FD628C38769D37FEFF65D761765250BEBC043A5801FD6CEB97522C04F1B17F61E3929DCFEBCCEF7F6D1C1C20828DD32158D1B4A263CA5tFR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50FD628C38769D37FEFF65D761765250BEBC043A5801FD6CEB97522C04F1B17F61E3929DCFEBCCEF7F6D1C1C20828DD32158D1B4A263CA5tFR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AC91D-69A7-4E4F-9682-3362F7888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PopovMP@admhmao.ru</dc:creator>
  <cp:lastModifiedBy>Фрей Валентина Александровна</cp:lastModifiedBy>
  <cp:revision>10</cp:revision>
  <cp:lastPrinted>2019-08-26T07:11:00Z</cp:lastPrinted>
  <dcterms:created xsi:type="dcterms:W3CDTF">2019-10-03T07:03:00Z</dcterms:created>
  <dcterms:modified xsi:type="dcterms:W3CDTF">2019-10-18T13:40:00Z</dcterms:modified>
</cp:coreProperties>
</file>